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FE" w:rsidRDefault="006636FE" w:rsidP="006636FE">
      <w:r>
        <w:rPr>
          <w:noProof/>
          <w:lang w:eastAsia="de-CH"/>
        </w:rPr>
        <w:drawing>
          <wp:inline distT="0" distB="0" distL="0" distR="0">
            <wp:extent cx="5241925" cy="2659380"/>
            <wp:effectExtent l="19050" t="0" r="0" b="0"/>
            <wp:docPr id="1" name="Bild 1" descr="http://www.accountingundcontrolling.ch/MeineMediathek/2014/05/10567_%C3%9Cbersicht-Gesllschaftsforme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countingundcontrolling.ch/MeineMediathek/2014/05/10567_%C3%9Cbersicht-Gesllschaftsformen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C9" w:rsidRDefault="009566C9" w:rsidP="006636FE"/>
    <w:p w:rsidR="006636FE" w:rsidRPr="006636FE" w:rsidRDefault="006636FE" w:rsidP="006636FE">
      <w:pPr>
        <w:rPr>
          <w:b/>
        </w:rPr>
      </w:pPr>
      <w:r w:rsidRPr="006636FE">
        <w:rPr>
          <w:b/>
        </w:rPr>
        <w:t xml:space="preserve">Es gibt nach dem schweizerischen Recht </w:t>
      </w:r>
      <w:r w:rsidRPr="006636FE">
        <w:rPr>
          <w:b/>
          <w:bCs/>
        </w:rPr>
        <w:t xml:space="preserve">acht </w:t>
      </w:r>
      <w:r w:rsidRPr="006636FE">
        <w:rPr>
          <w:b/>
        </w:rPr>
        <w:t xml:space="preserve">Gesellschaften: </w:t>
      </w:r>
    </w:p>
    <w:p w:rsidR="006636FE" w:rsidRDefault="006636FE" w:rsidP="006636FE">
      <w:r>
        <w:t>einfache Gesellschaft, </w:t>
      </w:r>
    </w:p>
    <w:p w:rsidR="006636FE" w:rsidRDefault="006636FE" w:rsidP="006636FE">
      <w:r>
        <w:t xml:space="preserve">Kollektivgesellschaft, </w:t>
      </w:r>
    </w:p>
    <w:p w:rsidR="006636FE" w:rsidRDefault="006636FE" w:rsidP="006636FE">
      <w:r>
        <w:t xml:space="preserve">Kommanditgesellschaft, </w:t>
      </w:r>
    </w:p>
    <w:p w:rsidR="006636FE" w:rsidRDefault="006636FE" w:rsidP="006636FE">
      <w:r>
        <w:t xml:space="preserve">Aktiengesellschaft (AG), </w:t>
      </w:r>
    </w:p>
    <w:p w:rsidR="006636FE" w:rsidRDefault="006636FE" w:rsidP="006636FE">
      <w:r>
        <w:t xml:space="preserve">Kommandit-Aktiengesellschaft, </w:t>
      </w:r>
    </w:p>
    <w:p w:rsidR="006636FE" w:rsidRDefault="006636FE" w:rsidP="006636FE">
      <w:r>
        <w:t xml:space="preserve">Gesellschaft mit beschränkter Haftung (GmbH), </w:t>
      </w:r>
    </w:p>
    <w:p w:rsidR="006636FE" w:rsidRDefault="006636FE" w:rsidP="006636FE">
      <w:r>
        <w:t xml:space="preserve">Genossenschaft und </w:t>
      </w:r>
    </w:p>
    <w:p w:rsidR="006636FE" w:rsidRPr="006636FE" w:rsidRDefault="006636FE" w:rsidP="006636FE">
      <w:r>
        <w:t>Verein.</w:t>
      </w:r>
    </w:p>
    <w:sectPr w:rsidR="006636FE" w:rsidRPr="006636FE" w:rsidSect="00956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grammar="clean"/>
  <w:defaultTabStop w:val="708"/>
  <w:hyphenationZone w:val="425"/>
  <w:characterSpacingControl w:val="doNotCompress"/>
  <w:compat/>
  <w:rsids>
    <w:rsidRoot w:val="006636FE"/>
    <w:rsid w:val="00213EBB"/>
    <w:rsid w:val="006636FE"/>
    <w:rsid w:val="009566C9"/>
    <w:rsid w:val="00E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1</cp:revision>
  <dcterms:created xsi:type="dcterms:W3CDTF">2014-12-16T07:30:00Z</dcterms:created>
  <dcterms:modified xsi:type="dcterms:W3CDTF">2014-12-16T07:32:00Z</dcterms:modified>
</cp:coreProperties>
</file>